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6D" w:rsidRPr="000E476D" w:rsidRDefault="000E476D" w:rsidP="000E476D">
      <w:pPr>
        <w:shd w:val="clear" w:color="auto" w:fill="FFFFFF"/>
        <w:rPr>
          <w:rFonts w:ascii="Calibri" w:hAnsi="Calibri" w:cs="Calibri"/>
          <w:b/>
          <w:bCs/>
          <w:sz w:val="36"/>
          <w:szCs w:val="36"/>
        </w:rPr>
      </w:pPr>
      <w:r w:rsidRPr="000E476D">
        <w:rPr>
          <w:rFonts w:ascii="Calibri" w:hAnsi="Calibri" w:cs="Calibri"/>
          <w:b/>
          <w:bCs/>
          <w:sz w:val="36"/>
          <w:szCs w:val="36"/>
        </w:rPr>
        <w:t>Obsah školení Úvo</w:t>
      </w:r>
      <w:bookmarkStart w:id="0" w:name="_GoBack"/>
      <w:bookmarkEnd w:id="0"/>
      <w:r w:rsidRPr="000E476D">
        <w:rPr>
          <w:rFonts w:ascii="Calibri" w:hAnsi="Calibri" w:cs="Calibri"/>
          <w:b/>
          <w:bCs/>
          <w:sz w:val="36"/>
          <w:szCs w:val="36"/>
        </w:rPr>
        <w:t>d do analýzy a charakterizace technických polymerů:</w:t>
      </w:r>
    </w:p>
    <w:p w:rsidR="000E476D" w:rsidRPr="000E476D" w:rsidRDefault="000E476D" w:rsidP="000E476D">
      <w:pPr>
        <w:shd w:val="clear" w:color="auto" w:fill="FFFFFF"/>
        <w:rPr>
          <w:rFonts w:ascii="Segoe UI" w:hAnsi="Segoe UI" w:cs="Segoe UI"/>
          <w:b/>
          <w:bCs/>
          <w:sz w:val="36"/>
          <w:szCs w:val="36"/>
        </w:rPr>
      </w:pP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Měření viskozity – principy a přístrojová technika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Reologie – teorie a praxe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Měření viskozity in-line – principy a možné instalace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Prohlídka reaktorové techniky určené pro výrobu pryskyřic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DSC, MDSC (teplota a teplo tání, krystalizace, TG reakční kinetika, tepelná kapacita)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TGA (tepelná stabilita, kinetika tepelného rozkladu)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TMA (expanzní koeficienty, Tg)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DMA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proofErr w:type="spellStart"/>
      <w:r w:rsidRPr="000E476D">
        <w:rPr>
          <w:rFonts w:ascii="Calibri" w:hAnsi="Calibri" w:cs="Calibri"/>
        </w:rPr>
        <w:t>Odtrhová</w:t>
      </w:r>
      <w:proofErr w:type="spellEnd"/>
      <w:r w:rsidRPr="000E476D">
        <w:rPr>
          <w:rFonts w:ascii="Calibri" w:hAnsi="Calibri" w:cs="Calibri"/>
        </w:rPr>
        <w:t xml:space="preserve"> zkouška přídržnosti, princip, postupy měření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Exkurze do laboratoří hodnocení a zkoušení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Úvod do struktury polymerů (různé možné distribuce a jejich popis)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Plynová chromatografie s hmotnostním detektorem (GC-MS) – princip a použití pro kvantifikaci těkavých organických látek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Kapalinová chromatografie (HPLC) – princip a použití pro kvantifikaci netěkavých organických látek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Titrační techniky (stanovení funkčních skupin, princip potenciometrické titrace)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 xml:space="preserve">Gelová </w:t>
      </w:r>
      <w:proofErr w:type="spellStart"/>
      <w:r w:rsidRPr="000E476D">
        <w:rPr>
          <w:rFonts w:ascii="Calibri" w:hAnsi="Calibri" w:cs="Calibri"/>
        </w:rPr>
        <w:t>permeační</w:t>
      </w:r>
      <w:proofErr w:type="spellEnd"/>
      <w:r w:rsidRPr="000E476D">
        <w:rPr>
          <w:rFonts w:ascii="Calibri" w:hAnsi="Calibri" w:cs="Calibri"/>
        </w:rPr>
        <w:t xml:space="preserve"> chromatografie (stanovení molárně hmotnostní distribuce, </w:t>
      </w:r>
      <w:proofErr w:type="spellStart"/>
      <w:r w:rsidRPr="000E476D">
        <w:rPr>
          <w:rFonts w:ascii="Calibri" w:hAnsi="Calibri" w:cs="Calibri"/>
        </w:rPr>
        <w:t>víceúhlový</w:t>
      </w:r>
      <w:proofErr w:type="spellEnd"/>
      <w:r w:rsidRPr="000E476D">
        <w:rPr>
          <w:rFonts w:ascii="Calibri" w:hAnsi="Calibri" w:cs="Calibri"/>
        </w:rPr>
        <w:t xml:space="preserve"> detektor rozptylu světla)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Infračervená spektroskopie – princip, experimentální techniky, aplikace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 xml:space="preserve">Základní principy a použití </w:t>
      </w:r>
      <w:proofErr w:type="spellStart"/>
      <w:r w:rsidRPr="000E476D">
        <w:rPr>
          <w:rFonts w:ascii="Calibri" w:hAnsi="Calibri" w:cs="Calibri"/>
        </w:rPr>
        <w:t>Ramanovy</w:t>
      </w:r>
      <w:proofErr w:type="spellEnd"/>
      <w:r w:rsidRPr="000E476D">
        <w:rPr>
          <w:rFonts w:ascii="Calibri" w:hAnsi="Calibri" w:cs="Calibri"/>
        </w:rPr>
        <w:t xml:space="preserve"> spektroskopie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Základní principy práce v akreditované laboratoři</w:t>
      </w:r>
    </w:p>
    <w:p w:rsidR="000E476D" w:rsidRPr="000E476D" w:rsidRDefault="000E476D" w:rsidP="000E476D">
      <w:pPr>
        <w:numPr>
          <w:ilvl w:val="0"/>
          <w:numId w:val="1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Exkurze do laboratoří analytické a fyzikální chemie</w:t>
      </w:r>
    </w:p>
    <w:p w:rsidR="000E476D" w:rsidRPr="000E476D" w:rsidRDefault="000E476D" w:rsidP="000E476D">
      <w:p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 </w:t>
      </w:r>
    </w:p>
    <w:p w:rsidR="000E476D" w:rsidRPr="000E476D" w:rsidRDefault="000E476D" w:rsidP="000E476D">
      <w:p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Odborný garant:</w:t>
      </w:r>
    </w:p>
    <w:p w:rsidR="000E476D" w:rsidRPr="000E476D" w:rsidRDefault="000E476D" w:rsidP="000E476D">
      <w:pPr>
        <w:numPr>
          <w:ilvl w:val="0"/>
          <w:numId w:val="2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Prof. Ing. Štěpán Podzimek, CSc.</w:t>
      </w:r>
    </w:p>
    <w:p w:rsidR="000E476D" w:rsidRPr="000E476D" w:rsidRDefault="000E476D" w:rsidP="000E476D">
      <w:pPr>
        <w:numPr>
          <w:ilvl w:val="0"/>
          <w:numId w:val="2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Ing. Vladimír Špaček, CSc.</w:t>
      </w:r>
    </w:p>
    <w:p w:rsidR="000E476D" w:rsidRPr="000E476D" w:rsidRDefault="000E476D" w:rsidP="000E476D">
      <w:pPr>
        <w:numPr>
          <w:ilvl w:val="0"/>
          <w:numId w:val="2"/>
        </w:num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Ing. Jiří Vrána, CSc.</w:t>
      </w:r>
    </w:p>
    <w:p w:rsidR="000E476D" w:rsidRPr="000E476D" w:rsidRDefault="000E476D" w:rsidP="000E476D">
      <w:p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 </w:t>
      </w:r>
    </w:p>
    <w:p w:rsidR="000E476D" w:rsidRPr="000E476D" w:rsidRDefault="000E476D" w:rsidP="000E476D">
      <w:p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Cena (maximálně 25 osob): 5000 EUR</w:t>
      </w:r>
    </w:p>
    <w:p w:rsidR="000E476D" w:rsidRPr="000E476D" w:rsidRDefault="000E476D" w:rsidP="000E476D">
      <w:pPr>
        <w:shd w:val="clear" w:color="auto" w:fill="FFFFFF"/>
        <w:rPr>
          <w:rFonts w:ascii="Segoe UI" w:hAnsi="Segoe UI" w:cs="Segoe UI"/>
          <w:sz w:val="23"/>
          <w:szCs w:val="23"/>
        </w:rPr>
      </w:pPr>
      <w:r w:rsidRPr="000E476D">
        <w:rPr>
          <w:rFonts w:ascii="Calibri" w:hAnsi="Calibri" w:cs="Calibri"/>
        </w:rPr>
        <w:t>Možno přednést i v angličtině</w:t>
      </w:r>
    </w:p>
    <w:p w:rsidR="000E476D" w:rsidRDefault="000E476D"/>
    <w:sectPr w:rsidR="000E4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452"/>
    <w:multiLevelType w:val="multilevel"/>
    <w:tmpl w:val="D1FC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64AF5"/>
    <w:multiLevelType w:val="multilevel"/>
    <w:tmpl w:val="B356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6D"/>
    <w:rsid w:val="000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DD7A"/>
  <w15:chartTrackingRefBased/>
  <w15:docId w15:val="{BE24BA12-110F-40E8-848A-45A63671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Kubín</dc:creator>
  <cp:keywords/>
  <dc:description/>
  <cp:lastModifiedBy>Jiří Kubín</cp:lastModifiedBy>
  <cp:revision>1</cp:revision>
  <dcterms:created xsi:type="dcterms:W3CDTF">2019-11-26T13:23:00Z</dcterms:created>
  <dcterms:modified xsi:type="dcterms:W3CDTF">2019-11-26T13:24:00Z</dcterms:modified>
</cp:coreProperties>
</file>